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6B0" w:rsidRDefault="007871C6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Załącznik nr 1.3 do zapytania ofertowego</w:t>
      </w:r>
    </w:p>
    <w:p w:rsidR="009726B0" w:rsidRDefault="007871C6">
      <w:pPr>
        <w:spacing w:before="800"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(Nazwa Wykonawcy)</w:t>
      </w:r>
    </w:p>
    <w:p w:rsidR="009726B0" w:rsidRDefault="007871C6">
      <w:pPr>
        <w:pStyle w:val="Nagwek1"/>
        <w:spacing w:before="0" w:after="0" w:line="360" w:lineRule="auto"/>
      </w:pPr>
      <w:r>
        <w:t>Tabela: Formularz cenowy dla części I zamówienia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872"/>
        <w:gridCol w:w="2174"/>
        <w:gridCol w:w="4427"/>
        <w:gridCol w:w="2608"/>
        <w:gridCol w:w="941"/>
        <w:gridCol w:w="1067"/>
        <w:gridCol w:w="1072"/>
        <w:gridCol w:w="1059"/>
      </w:tblGrid>
      <w:tr w:rsidR="009726B0">
        <w:tc>
          <w:tcPr>
            <w:tcW w:w="858" w:type="dxa"/>
          </w:tcPr>
          <w:p w:rsidR="009726B0" w:rsidRDefault="007871C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L.p.</w:t>
            </w:r>
          </w:p>
        </w:tc>
        <w:tc>
          <w:tcPr>
            <w:tcW w:w="2140" w:type="dxa"/>
          </w:tcPr>
          <w:p w:rsidR="009726B0" w:rsidRDefault="007871C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Nazwa zadania</w:t>
            </w:r>
          </w:p>
        </w:tc>
        <w:tc>
          <w:tcPr>
            <w:tcW w:w="4359" w:type="dxa"/>
          </w:tcPr>
          <w:p w:rsidR="009726B0" w:rsidRDefault="007871C6">
            <w:pPr>
              <w:tabs>
                <w:tab w:val="center" w:pos="2748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Opis techniczny</w:t>
            </w:r>
          </w:p>
          <w:p w:rsidR="009726B0" w:rsidRDefault="007871C6">
            <w:pPr>
              <w:tabs>
                <w:tab w:val="center" w:pos="2748"/>
              </w:tabs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(Opis przedmiotu zamówienia zawiera minimalne parametry techniczne i użytkowe przedmiotu zamówienia co oznacza, 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że Wykonawca może zaoferować przedmiot zamówienia charakteryzujący się lepszymi parametrami technicznymi i/lub użytkowymi).</w:t>
            </w:r>
          </w:p>
        </w:tc>
        <w:tc>
          <w:tcPr>
            <w:tcW w:w="2568" w:type="dxa"/>
          </w:tcPr>
          <w:p w:rsidR="009726B0" w:rsidRDefault="007871C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Opis pomocy dydaktycznej oferowanej</w:t>
            </w:r>
          </w:p>
          <w:p w:rsidR="009726B0" w:rsidRDefault="007871C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przez Wykonawcę</w:t>
            </w:r>
          </w:p>
          <w:p w:rsidR="009726B0" w:rsidRDefault="007871C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(należy podać konkretną nazwę, producenta, kod producenta, zawartość zestawu, pa</w:t>
            </w: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rametry lub link do oferowanego produktu)</w:t>
            </w:r>
          </w:p>
        </w:tc>
        <w:tc>
          <w:tcPr>
            <w:tcW w:w="927" w:type="dxa"/>
          </w:tcPr>
          <w:p w:rsidR="009726B0" w:rsidRDefault="007871C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Ilość</w:t>
            </w:r>
          </w:p>
        </w:tc>
        <w:tc>
          <w:tcPr>
            <w:tcW w:w="1051" w:type="dxa"/>
          </w:tcPr>
          <w:p w:rsidR="009726B0" w:rsidRDefault="007871C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Wartość netto</w:t>
            </w:r>
          </w:p>
        </w:tc>
        <w:tc>
          <w:tcPr>
            <w:tcW w:w="1056" w:type="dxa"/>
          </w:tcPr>
          <w:p w:rsidR="009726B0" w:rsidRDefault="007871C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Podatek VAT</w:t>
            </w:r>
          </w:p>
        </w:tc>
        <w:tc>
          <w:tcPr>
            <w:tcW w:w="1043" w:type="dxa"/>
          </w:tcPr>
          <w:p w:rsidR="009726B0" w:rsidRDefault="007871C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Wartość brutto</w:t>
            </w:r>
          </w:p>
        </w:tc>
      </w:tr>
      <w:tr w:rsidR="009726B0">
        <w:tc>
          <w:tcPr>
            <w:tcW w:w="858" w:type="dxa"/>
          </w:tcPr>
          <w:p w:rsidR="009726B0" w:rsidRDefault="009726B0">
            <w:pPr>
              <w:pStyle w:val="Akapitzlist"/>
              <w:numPr>
                <w:ilvl w:val="0"/>
                <w:numId w:val="1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0" w:type="dxa"/>
          </w:tcPr>
          <w:p w:rsidR="009726B0" w:rsidRDefault="007871C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Wymiana podłogi</w:t>
            </w:r>
          </w:p>
          <w:p w:rsidR="009726B0" w:rsidRDefault="007871C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Zadanie 1 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Adaptacja,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doposażenie placówki, zakup pomocy dydaktycznych do prowadzenia zajęć</w:t>
            </w:r>
          </w:p>
        </w:tc>
        <w:tc>
          <w:tcPr>
            <w:tcW w:w="4359" w:type="dxa"/>
          </w:tcPr>
          <w:p w:rsidR="009726B0" w:rsidRPr="00ED36B7" w:rsidRDefault="007871C6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D36B7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lastRenderedPageBreak/>
              <w:t>Przedmiot zamówienia obejmuje:</w:t>
            </w:r>
          </w:p>
          <w:p w:rsidR="009726B0" w:rsidRPr="00ED36B7" w:rsidRDefault="007871C6">
            <w:pPr>
              <w:numPr>
                <w:ilvl w:val="0"/>
                <w:numId w:val="2"/>
              </w:num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Zerwanie i utylizacja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istniejących płytek PCV i listew.</w:t>
            </w:r>
          </w:p>
          <w:p w:rsidR="009726B0" w:rsidRPr="00ED36B7" w:rsidRDefault="007871C6">
            <w:pPr>
              <w:numPr>
                <w:ilvl w:val="0"/>
                <w:numId w:val="2"/>
              </w:num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lastRenderedPageBreak/>
              <w:t>Przygotowanie podłoża i ścian do montażu wykładzin PCV - Wylanie masy samopoziomującej do 3-4 mm, szpachlowanie ścian po zerwanych cokołach</w:t>
            </w:r>
          </w:p>
          <w:p w:rsidR="009726B0" w:rsidRPr="00ED36B7" w:rsidRDefault="007871C6">
            <w:pPr>
              <w:numPr>
                <w:ilvl w:val="0"/>
                <w:numId w:val="2"/>
              </w:numPr>
              <w:tabs>
                <w:tab w:val="left" w:pos="708"/>
                <w:tab w:val="center" w:pos="4536"/>
                <w:tab w:val="right" w:pos="9072"/>
              </w:tabs>
              <w:spacing w:after="20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>Dostawa i montaż wykładzin PCV: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after="200"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>Parametry wykładziny PCV: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Typ produktu –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heterogeniczne</w:t>
            </w:r>
          </w:p>
          <w:p w:rsidR="009726B0" w:rsidRPr="00ED36B7" w:rsidRDefault="00ED36B7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Klasyfikacja obiektowa</w:t>
            </w:r>
            <w:r w:rsidR="007871C6" w:rsidRPr="00ED36B7">
              <w:rPr>
                <w:rFonts w:ascii="Arial" w:eastAsia="Calibri" w:hAnsi="Arial" w:cs="Arial"/>
                <w:sz w:val="24"/>
                <w:szCs w:val="24"/>
              </w:rPr>
              <w:t xml:space="preserve"> – 34 bardzo intensywne natężenie ruchu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>Grubość całkowita</w:t>
            </w:r>
            <w:r w:rsidR="00ED36B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– 2,50 mm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>Waga całkowita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 – 2900 g/m2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>Grubość warstwy użytkowej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 – 0,70 mm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Klasa reakcji na ogień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 – Bf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l –s1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>Wgniecenie resztkowe</w:t>
            </w:r>
            <w:r w:rsidR="00ED36B7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– ≤ 0,10 mm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Izolacyjność od dźwięków uderzeniowych ΔLw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– 14 dB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Antypoślizgowość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– T10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Oddziaływanie nóżek mebli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– brak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lastRenderedPageBreak/>
              <w:t>uszkodzeń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sz w:val="24"/>
                <w:szCs w:val="24"/>
              </w:rPr>
              <w:t xml:space="preserve">Oddziaływanie kółek krzeseł 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– brak us</w:t>
            </w:r>
            <w:r w:rsidRPr="00ED36B7">
              <w:rPr>
                <w:rFonts w:ascii="Arial" w:eastAsia="Calibri" w:hAnsi="Arial" w:cs="Arial"/>
                <w:sz w:val="24"/>
                <w:szCs w:val="24"/>
              </w:rPr>
              <w:t>zkodzeń</w:t>
            </w:r>
          </w:p>
          <w:p w:rsidR="009726B0" w:rsidRPr="00ED36B7" w:rsidRDefault="007871C6" w:rsidP="00ED36B7">
            <w:pPr>
              <w:tabs>
                <w:tab w:val="center" w:pos="4536"/>
                <w:tab w:val="right" w:pos="9072"/>
              </w:tabs>
              <w:spacing w:after="200" w:line="276" w:lineRule="auto"/>
              <w:ind w:left="356"/>
              <w:rPr>
                <w:rFonts w:ascii="Arial" w:eastAsia="Calibri" w:hAnsi="Arial" w:cs="Arial"/>
                <w:sz w:val="24"/>
                <w:szCs w:val="24"/>
              </w:rPr>
            </w:pPr>
            <w:r w:rsidRPr="00ED36B7">
              <w:rPr>
                <w:rFonts w:ascii="Arial" w:eastAsia="Calibri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Montaż: przyklejenie wykładzin w dwóch kolorach, wywinięcie cokolika 10 cm na ścianę, zgrzanie miejsc łączeń sznurem spawalniczym, montaż listew progowych aluminiowych</w:t>
            </w:r>
          </w:p>
        </w:tc>
        <w:tc>
          <w:tcPr>
            <w:tcW w:w="2568" w:type="dxa"/>
          </w:tcPr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</w:tcPr>
          <w:p w:rsidR="00ED36B7" w:rsidRDefault="00ED36B7" w:rsidP="00ED36B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  sale:</w:t>
            </w:r>
          </w:p>
          <w:p w:rsidR="00ED36B7" w:rsidRDefault="00ED36B7" w:rsidP="00ED36B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-</w:t>
            </w:r>
            <w:bookmarkStart w:id="0" w:name="_GoBack"/>
            <w:bookmarkEnd w:id="0"/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matematyczna ok. 67 m</w:t>
            </w:r>
            <w:r w:rsidRPr="00AF18C8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 xml:space="preserve">2 </w:t>
            </w:r>
          </w:p>
          <w:p w:rsidR="00ED36B7" w:rsidRDefault="00ED36B7" w:rsidP="00ED36B7">
            <w:pPr>
              <w:spacing w:after="0"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- informatyczna ok. 77 m</w:t>
            </w:r>
            <w:r w:rsidRPr="00AF18C8">
              <w:rPr>
                <w:rFonts w:ascii="Arial" w:eastAsia="Calibri" w:hAnsi="Arial" w:cs="Arial"/>
                <w:sz w:val="24"/>
                <w:szCs w:val="24"/>
                <w:vertAlign w:val="superscript"/>
              </w:rPr>
              <w:t>2</w:t>
            </w:r>
          </w:p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1" w:type="dxa"/>
          </w:tcPr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</w:tcPr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3" w:type="dxa"/>
          </w:tcPr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26B0">
        <w:tc>
          <w:tcPr>
            <w:tcW w:w="10852" w:type="dxa"/>
            <w:gridSpan w:val="5"/>
          </w:tcPr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9726B0" w:rsidRDefault="007871C6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RAZEM</w:t>
            </w:r>
          </w:p>
        </w:tc>
        <w:tc>
          <w:tcPr>
            <w:tcW w:w="1051" w:type="dxa"/>
          </w:tcPr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6" w:type="dxa"/>
          </w:tcPr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3" w:type="dxa"/>
          </w:tcPr>
          <w:p w:rsidR="009726B0" w:rsidRDefault="009726B0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726B0" w:rsidRDefault="009726B0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9726B0" w:rsidRDefault="007871C6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(Pieczęć i podpis </w:t>
      </w:r>
      <w:r>
        <w:rPr>
          <w:rFonts w:ascii="Arial" w:hAnsi="Arial" w:cs="Arial"/>
          <w:sz w:val="24"/>
          <w:szCs w:val="24"/>
        </w:rPr>
        <w:t>osoby upoważnionej)</w:t>
      </w:r>
    </w:p>
    <w:sectPr w:rsidR="009726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1C6" w:rsidRDefault="007871C6">
      <w:pPr>
        <w:spacing w:after="0" w:line="240" w:lineRule="auto"/>
      </w:pPr>
      <w:r>
        <w:separator/>
      </w:r>
    </w:p>
  </w:endnote>
  <w:endnote w:type="continuationSeparator" w:id="0">
    <w:p w:rsidR="007871C6" w:rsidRDefault="00787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6B0" w:rsidRDefault="009726B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3455133"/>
      <w:docPartObj>
        <w:docPartGallery w:val="Page Numbers (Bottom of Page)"/>
        <w:docPartUnique/>
      </w:docPartObj>
    </w:sdtPr>
    <w:sdtEndPr/>
    <w:sdtContent>
      <w:p w:rsidR="009726B0" w:rsidRDefault="007871C6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ED36B7">
          <w:rPr>
            <w:noProof/>
          </w:rPr>
          <w:t>2</w:t>
        </w:r>
        <w:r>
          <w:fldChar w:fldCharType="end"/>
        </w:r>
      </w:p>
    </w:sdtContent>
  </w:sdt>
  <w:p w:rsidR="009726B0" w:rsidRDefault="009726B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5248931"/>
      <w:docPartObj>
        <w:docPartGallery w:val="Page Numbers (Bottom of Page)"/>
        <w:docPartUnique/>
      </w:docPartObj>
    </w:sdtPr>
    <w:sdtEndPr/>
    <w:sdtContent>
      <w:p w:rsidR="009726B0" w:rsidRDefault="007871C6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="009726B0" w:rsidRDefault="009726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1C6" w:rsidRDefault="007871C6">
      <w:pPr>
        <w:spacing w:after="0" w:line="240" w:lineRule="auto"/>
      </w:pPr>
      <w:r>
        <w:separator/>
      </w:r>
    </w:p>
  </w:footnote>
  <w:footnote w:type="continuationSeparator" w:id="0">
    <w:p w:rsidR="007871C6" w:rsidRDefault="00787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6B0" w:rsidRDefault="009726B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6B0" w:rsidRDefault="007871C6">
    <w:pPr>
      <w:pStyle w:val="Nagwek"/>
    </w:pPr>
    <w:r>
      <w:rPr>
        <w:noProof/>
        <w:lang w:eastAsia="pl-PL"/>
      </w:rPr>
      <w:drawing>
        <wp:inline distT="0" distB="0" distL="0" distR="0">
          <wp:extent cx="9242425" cy="67310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4242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726B0" w:rsidRDefault="009726B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6B0" w:rsidRDefault="007871C6">
    <w:pPr>
      <w:pStyle w:val="Nagwek"/>
    </w:pPr>
    <w:r>
      <w:rPr>
        <w:noProof/>
        <w:lang w:eastAsia="pl-PL"/>
      </w:rPr>
      <w:drawing>
        <wp:inline distT="0" distB="0" distL="0" distR="0">
          <wp:extent cx="9242425" cy="673100"/>
          <wp:effectExtent l="0" t="0" r="0" b="0"/>
          <wp:docPr id="2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242425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726B0" w:rsidRDefault="009726B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83071"/>
    <w:multiLevelType w:val="multilevel"/>
    <w:tmpl w:val="3294C2C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>
    <w:nsid w:val="5D89218D"/>
    <w:multiLevelType w:val="multilevel"/>
    <w:tmpl w:val="896689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13A0EFE"/>
    <w:multiLevelType w:val="multilevel"/>
    <w:tmpl w:val="B1848C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B0"/>
    <w:rsid w:val="007871C6"/>
    <w:rsid w:val="009726B0"/>
    <w:rsid w:val="00ED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B4062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9B4062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7727B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77727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77727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character" w:customStyle="1" w:styleId="attribute-value">
    <w:name w:val="attribute-value"/>
    <w:basedOn w:val="Domylnaczcionkaakapitu"/>
    <w:qFormat/>
    <w:rsid w:val="001D64E4"/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41C4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1C48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qFormat/>
    <w:rsid w:val="006F3CA2"/>
  </w:style>
  <w:style w:type="character" w:customStyle="1" w:styleId="NagwekZnak">
    <w:name w:val="Nagłówek Znak"/>
    <w:basedOn w:val="Domylnaczcionkaakapitu"/>
    <w:link w:val="Nagwek"/>
    <w:uiPriority w:val="99"/>
    <w:qFormat/>
    <w:rsid w:val="007E7CBB"/>
  </w:style>
  <w:style w:type="character" w:customStyle="1" w:styleId="StopkaZnak">
    <w:name w:val="Stopka Znak"/>
    <w:basedOn w:val="Domylnaczcionkaakapitu"/>
    <w:link w:val="Stopka"/>
    <w:uiPriority w:val="99"/>
    <w:qFormat/>
    <w:rsid w:val="007E7CBB"/>
  </w:style>
  <w:style w:type="paragraph" w:styleId="Nagwek">
    <w:name w:val="header"/>
    <w:basedOn w:val="Normalny"/>
    <w:next w:val="Tekstpodstawowy"/>
    <w:link w:val="NagwekZnak"/>
    <w:uiPriority w:val="99"/>
    <w:unhideWhenUsed/>
    <w:rsid w:val="007E7C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727B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opislista">
    <w:name w:val="opis_lista"/>
    <w:basedOn w:val="Normalny"/>
    <w:qFormat/>
    <w:rsid w:val="008160A6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41C48"/>
    <w:rPr>
      <w:b/>
      <w:bCs/>
    </w:rPr>
  </w:style>
  <w:style w:type="paragraph" w:customStyle="1" w:styleId="Default">
    <w:name w:val="Default"/>
    <w:qFormat/>
    <w:rsid w:val="007706F4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7CBB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6B4E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3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86B64-5693-4198-A197-017BB2F4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241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4.3</dc:title>
  <dc:subject/>
  <dc:creator>Magdalena Pańczyk</dc:creator>
  <dc:description/>
  <cp:lastModifiedBy>Sekretariat</cp:lastModifiedBy>
  <cp:revision>24</cp:revision>
  <cp:lastPrinted>2026-04-21T09:39:00Z</cp:lastPrinted>
  <dcterms:created xsi:type="dcterms:W3CDTF">2025-11-30T10:43:00Z</dcterms:created>
  <dcterms:modified xsi:type="dcterms:W3CDTF">2026-04-27T10:13:00Z</dcterms:modified>
  <dc:language>pl-PL</dc:language>
</cp:coreProperties>
</file>